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D7A" w:rsidRDefault="003F7D7A" w:rsidP="00CF5BC0">
      <w:pPr>
        <w:jc w:val="both"/>
      </w:pPr>
      <w:r>
        <w:t xml:space="preserve">ESTUDO TÉCNICO PRELIMINAR A presente contratação tem como objetivo a escolha da proposta mais vantajosa para a para </w:t>
      </w:r>
      <w:r w:rsidR="00795C40">
        <w:t xml:space="preserve">contratação de </w:t>
      </w:r>
      <w:r>
        <w:t>(DESCREVER)_________________________ para utilização da (DIRETORIA/COORDENAÇÃO) visando à _____________________________________________________________________ _(descrever finalidade a ser atendida ou ação em que se insere).</w:t>
      </w:r>
    </w:p>
    <w:p w:rsidR="00795C40" w:rsidRPr="00795C40" w:rsidRDefault="00795C40" w:rsidP="00CF5BC0">
      <w:pPr>
        <w:jc w:val="both"/>
        <w:rPr>
          <w:b/>
        </w:rPr>
      </w:pPr>
      <w:r w:rsidRPr="00795C40">
        <w:rPr>
          <w:b/>
        </w:rPr>
        <w:t xml:space="preserve">I - </w:t>
      </w:r>
      <w:proofErr w:type="gramStart"/>
      <w:r w:rsidRPr="00795C40">
        <w:rPr>
          <w:b/>
        </w:rPr>
        <w:t>descrição</w:t>
      </w:r>
      <w:proofErr w:type="gramEnd"/>
      <w:r w:rsidRPr="00795C40">
        <w:rPr>
          <w:b/>
        </w:rPr>
        <w:t xml:space="preserve"> da necessidade da contratação, considerado o problema a ser resolvido sob a perspectiva do interesse público;</w:t>
      </w:r>
      <w:r>
        <w:rPr>
          <w:b/>
        </w:rPr>
        <w:t xml:space="preserve"> </w:t>
      </w:r>
      <w:r w:rsidRPr="00795C40">
        <w:rPr>
          <w:b/>
          <w:color w:val="FF0000"/>
        </w:rPr>
        <w:t>(ITEM OBRIGATÓRIO)</w:t>
      </w:r>
    </w:p>
    <w:p w:rsidR="00795C40" w:rsidRDefault="00795C40" w:rsidP="00CF5BC0">
      <w:pPr>
        <w:jc w:val="both"/>
      </w:pPr>
      <w:r w:rsidRPr="00795C40">
        <w:rPr>
          <w:i/>
        </w:rPr>
        <w:t>Nota:</w:t>
      </w:r>
      <w:r w:rsidRPr="00795C40">
        <w:t xml:space="preserve"> </w:t>
      </w:r>
      <w:r>
        <w:t>A necessidade é o problema que se quer resolver ou, de forma mais ampla, a situação indesejada que se quer ver modificada. Solução é fruto de uma decisão para enfrentar o problema. É a ação que modifica a situação indesejada. Não pode ser confundido o presente item como “objeto da licitação”</w:t>
      </w:r>
    </w:p>
    <w:p w:rsidR="00795C40" w:rsidRPr="00795C40" w:rsidRDefault="00795C40" w:rsidP="00CF5BC0">
      <w:pPr>
        <w:jc w:val="both"/>
      </w:pPr>
      <w:r>
        <w:t>Embora a necessidade tenha sido previamente apresentada no DOD, é possível que mais elementos a indicar a imprescindibilidade da contratação tenham sido coletados, devendo portanto a justificativa ser robusta; é imprescindível que o campo aborde o problema identificado a ser resolvido, a real necessidade gerada por ele e o que se almeja alcançar com a contratação. Trata-se de informação a ser fornecida pela área requisitante e de importância para o correto andamento das etapas subsequentes.</w:t>
      </w:r>
    </w:p>
    <w:p w:rsidR="00795C40" w:rsidRPr="00795C40" w:rsidRDefault="00795C40" w:rsidP="00CF5BC0">
      <w:pPr>
        <w:jc w:val="both"/>
        <w:rPr>
          <w:b/>
        </w:rPr>
      </w:pPr>
      <w:r>
        <w:rPr>
          <w:b/>
        </w:rPr>
        <w:t>II</w:t>
      </w:r>
      <w:r w:rsidRPr="00795C40">
        <w:rPr>
          <w:b/>
        </w:rPr>
        <w:t xml:space="preserve"> - </w:t>
      </w:r>
      <w:proofErr w:type="gramStart"/>
      <w:r w:rsidRPr="00795C40">
        <w:rPr>
          <w:b/>
        </w:rPr>
        <w:t>descrição</w:t>
      </w:r>
      <w:proofErr w:type="gramEnd"/>
      <w:r w:rsidRPr="00795C40">
        <w:rPr>
          <w:b/>
        </w:rPr>
        <w:t xml:space="preserve"> dos requisitos da contratação necessários e suficientes à escolha da solução, prevendo critérios e práticas de sustentabilidade, observadas as leis ou regulamentações específicas, bem como padrões mínimos de qualidade e desempenho:</w:t>
      </w:r>
    </w:p>
    <w:p w:rsidR="00795C40" w:rsidRDefault="00301349" w:rsidP="00301349">
      <w:pPr>
        <w:jc w:val="both"/>
      </w:pPr>
      <w:r w:rsidRPr="00301349">
        <w:t>Nota: Responsável por especificar a real demanda da Administração e por delimitar a aptidão para a competição, elencando-se os requisitos necessários ao atendimento da pretensão e atentando-se para:</w:t>
      </w:r>
    </w:p>
    <w:p w:rsidR="00F272C5" w:rsidRDefault="00301349" w:rsidP="00301349">
      <w:pPr>
        <w:jc w:val="both"/>
      </w:pPr>
      <w:r>
        <w:t xml:space="preserve">» padrões mínimos de qualidade; </w:t>
      </w:r>
    </w:p>
    <w:p w:rsidR="00A052D3" w:rsidRDefault="00301349" w:rsidP="00F272C5">
      <w:pPr>
        <w:jc w:val="both"/>
      </w:pPr>
      <w:r>
        <w:t xml:space="preserve">» no caso de serviços, definir e justificar se o serviço possui natureza continuada ou não; </w:t>
      </w:r>
    </w:p>
    <w:p w:rsidR="00F272C5" w:rsidRDefault="00301349" w:rsidP="00F272C5">
      <w:pPr>
        <w:jc w:val="both"/>
      </w:pPr>
      <w:r>
        <w:t xml:space="preserve">» incluir, no que cabível, critérios e práticas de sustentabilidade que devem ser veiculados como especificação técnica do objeto ou como obrigação da contratada, </w:t>
      </w:r>
      <w:r w:rsidR="00F272C5">
        <w:t xml:space="preserve">(verificar </w:t>
      </w:r>
      <w:r w:rsidR="00F272C5" w:rsidRPr="00F272C5">
        <w:t>RESOLUÇÃO DPGERJ N° 1249 DE 05 DE MARÇO DE 2024</w:t>
      </w:r>
      <w:r w:rsidR="00F272C5">
        <w:t>)</w:t>
      </w:r>
    </w:p>
    <w:p w:rsidR="00F272C5" w:rsidRDefault="00301349" w:rsidP="00301349">
      <w:pPr>
        <w:jc w:val="both"/>
      </w:pPr>
      <w:r>
        <w:t>» avaliar a duração inicial do contrato de prestação de serviços de natureza continuada, justificando a decisão;</w:t>
      </w:r>
    </w:p>
    <w:p w:rsidR="00F272C5" w:rsidRDefault="00301349" w:rsidP="00301349">
      <w:pPr>
        <w:jc w:val="both"/>
      </w:pPr>
      <w:r>
        <w:t xml:space="preserve"> » possível necessidade de a contratada promover a transição contratual com transferência de conhecimento, tecnologia e técnicas empregadas, arrolando como sua obrigação;</w:t>
      </w:r>
    </w:p>
    <w:p w:rsidR="00F272C5" w:rsidRDefault="00301349" w:rsidP="00301349">
      <w:pPr>
        <w:jc w:val="both"/>
      </w:pPr>
      <w:r>
        <w:t xml:space="preserve"> » deverá ser feito minucioso quadro identificando as soluções de mercado existentes (produtos, fornecedores, fabricantes, </w:t>
      </w:r>
      <w:proofErr w:type="spellStart"/>
      <w:r>
        <w:t>etc</w:t>
      </w:r>
      <w:proofErr w:type="spellEnd"/>
      <w:r>
        <w:t xml:space="preserve">) e que possuem aptidão em atender aos requisitos especificados; caso se vislumbre uma quantidade de fornecedores restrita, verificar se a solução pretendida ou os requisitos eleitos são realmente indispensáveis, avaliando se possível a sua retirada ou flexibilização (mas sempre se atentando para que uma especificação não se mostre insuficiente a ponto de conduzir a uma contratação que não atenda às necessidades da Administração); </w:t>
      </w:r>
    </w:p>
    <w:p w:rsidR="00F272C5" w:rsidRDefault="00301349" w:rsidP="00301349">
      <w:pPr>
        <w:jc w:val="both"/>
      </w:pPr>
      <w:r>
        <w:t>» identificar os normativos que devem ser observados pela solução contratada para o alcance dos objetivos esperados.</w:t>
      </w:r>
    </w:p>
    <w:p w:rsidR="00F272C5" w:rsidRDefault="00301349" w:rsidP="00301349">
      <w:pPr>
        <w:jc w:val="both"/>
      </w:pPr>
      <w:r>
        <w:t xml:space="preserve"> - No caso de materiais: </w:t>
      </w:r>
    </w:p>
    <w:p w:rsidR="00F272C5" w:rsidRDefault="00301349" w:rsidP="00301349">
      <w:pPr>
        <w:jc w:val="both"/>
      </w:pPr>
      <w:r>
        <w:lastRenderedPageBreak/>
        <w:t xml:space="preserve">» certificar que o objeto não se enquadra como bem de luxo (art. 20 de Lei nº 14.133/2021 </w:t>
      </w:r>
    </w:p>
    <w:p w:rsidR="00F272C5" w:rsidRDefault="00301349" w:rsidP="00301349">
      <w:pPr>
        <w:jc w:val="both"/>
      </w:pPr>
      <w:r>
        <w:t xml:space="preserve">» se houver vedação de determinada marca e/ou produto, deve ser indicado processo administrativo em que esteja comprovado que não atendem às necessidades da Administração. </w:t>
      </w:r>
    </w:p>
    <w:p w:rsidR="00F272C5" w:rsidRDefault="00301349" w:rsidP="00301349">
      <w:pPr>
        <w:jc w:val="both"/>
      </w:pPr>
      <w:r>
        <w:t xml:space="preserve">- No caso de serviços: </w:t>
      </w:r>
    </w:p>
    <w:p w:rsidR="00F272C5" w:rsidRDefault="00301349" w:rsidP="00301349">
      <w:pPr>
        <w:jc w:val="both"/>
      </w:pPr>
      <w:r>
        <w:t>» certificar que os serviços a serem contratados se enquadram como atividades materiais acessórias, instrumentais ou complementares aos assuntos que constituem área de competência legal do órgão ou da entidade;</w:t>
      </w:r>
    </w:p>
    <w:p w:rsidR="00F272C5" w:rsidRDefault="00301349" w:rsidP="00301349">
      <w:pPr>
        <w:jc w:val="both"/>
      </w:pPr>
      <w:r>
        <w:t xml:space="preserve"> » indicar a necessidade de garantias/assistência técnica;</w:t>
      </w:r>
    </w:p>
    <w:p w:rsidR="00F272C5" w:rsidRDefault="00301349" w:rsidP="00301349">
      <w:pPr>
        <w:jc w:val="both"/>
      </w:pPr>
      <w:r>
        <w:t>» indicar requisitos específicos que couberem quanto à exigência de habilitação técnica ou atendimento a normas como ABNT;</w:t>
      </w:r>
    </w:p>
    <w:p w:rsidR="00301349" w:rsidRPr="00301349" w:rsidRDefault="00301349" w:rsidP="00301349">
      <w:pPr>
        <w:jc w:val="both"/>
      </w:pPr>
      <w:r>
        <w:t xml:space="preserve"> » avaliar a possibilidade de subcontratação;</w:t>
      </w:r>
    </w:p>
    <w:p w:rsidR="00795C40" w:rsidRPr="00795C40" w:rsidRDefault="00795C40" w:rsidP="00CF5BC0">
      <w:pPr>
        <w:jc w:val="both"/>
        <w:rPr>
          <w:b/>
        </w:rPr>
      </w:pPr>
      <w:r w:rsidRPr="00795C40">
        <w:rPr>
          <w:b/>
        </w:rPr>
        <w:t>III - levantamento de mercado, que consiste na análise das alternativas possíveis, e justificativa técnica e econômica da escolha do tipo de solução a contratar, podendo, entre outras opções:</w:t>
      </w:r>
    </w:p>
    <w:p w:rsidR="00795C40" w:rsidRDefault="00795C40" w:rsidP="00CF5BC0">
      <w:pPr>
        <w:jc w:val="both"/>
      </w:pPr>
      <w:r>
        <w:t xml:space="preserve">a) ser consideradas contratações similares feitas por outros órgãos e entidades públicas, bem como por organizações privadas, no contexto nacional ou internacional, com objetivo de identificar a existência de novas metodologias, tecnologias ou inovações que melhor atendam </w:t>
      </w:r>
      <w:proofErr w:type="spellStart"/>
      <w:r>
        <w:t>as</w:t>
      </w:r>
      <w:proofErr w:type="spellEnd"/>
      <w:r>
        <w:t xml:space="preserve"> necessidades da Administração;</w:t>
      </w:r>
    </w:p>
    <w:p w:rsidR="00795C40" w:rsidRDefault="00795C40" w:rsidP="00CF5BC0">
      <w:pPr>
        <w:jc w:val="both"/>
      </w:pPr>
      <w:r>
        <w:t>b) ser realizada audiência e/ou consulta pública, preferencialmente na forma eletrônica, para coleta de contribuições;</w:t>
      </w:r>
    </w:p>
    <w:p w:rsidR="00795C40" w:rsidRDefault="00795C40" w:rsidP="00CF5BC0">
      <w:pPr>
        <w:jc w:val="both"/>
      </w:pPr>
      <w:r>
        <w:t xml:space="preserve">c) em caso de possibilidade de compra, locação de bens ou do Acesso de bens, </w:t>
      </w:r>
      <w:proofErr w:type="gramStart"/>
      <w:r>
        <w:t>ser Avaliados</w:t>
      </w:r>
      <w:proofErr w:type="gramEnd"/>
      <w:r>
        <w:t xml:space="preserve"> os custos e os benefícios de cada opção para escolha da alternativa mais vantajosa, prospectando-se arranjos inovadores em sede de economia circular, e</w:t>
      </w:r>
    </w:p>
    <w:p w:rsidR="00795C40" w:rsidRDefault="00795C40" w:rsidP="00CF5BC0">
      <w:pPr>
        <w:jc w:val="both"/>
      </w:pPr>
      <w:r>
        <w:t>d) ser consideradas outras opções logísticas menos onerosas à Administração, tais como chamamentos públicos de doação e permutas.</w:t>
      </w:r>
    </w:p>
    <w:p w:rsidR="00795C40" w:rsidRDefault="00F272C5" w:rsidP="00CF5BC0">
      <w:pPr>
        <w:jc w:val="both"/>
      </w:pPr>
      <w:r>
        <w:t>Nota: Deve-se considerar diferentes fontes, inclusive contratações similares feitas por outros órgãos, com objetivo de identificar a existência de novas metodologias, tecnologias ou inovações que melhor atendam às necessidades da Administração. Atentar-se, a depender do objeto que se pretende contratar, para o dinamismo do mercado. Uma modelagem adotada em contratação anterior não necessariamente será a mais adequada atualmente se o segmento do serviço e/ou bem pretendido rotineiramente apresenta inovações. Em situações específicas ou nos casos de complexidade técnica do objeto, poderá ser realizada audiência pública, preferencialmente na forma eletrônica, para coleta de subsídios que definirão a solução mais adequada sob a ótica do melhor custo-benefício.</w:t>
      </w:r>
    </w:p>
    <w:p w:rsidR="00795C40" w:rsidRPr="00795C40" w:rsidRDefault="00795C40" w:rsidP="00CF5BC0">
      <w:pPr>
        <w:jc w:val="both"/>
        <w:rPr>
          <w:b/>
        </w:rPr>
      </w:pPr>
      <w:r w:rsidRPr="00795C40">
        <w:rPr>
          <w:b/>
        </w:rPr>
        <w:t xml:space="preserve">IV - </w:t>
      </w:r>
      <w:proofErr w:type="gramStart"/>
      <w:r w:rsidRPr="00795C40">
        <w:rPr>
          <w:b/>
        </w:rPr>
        <w:t>descrição</w:t>
      </w:r>
      <w:proofErr w:type="gramEnd"/>
      <w:r w:rsidRPr="00795C40">
        <w:rPr>
          <w:b/>
        </w:rPr>
        <w:t xml:space="preserve"> da solução como um todo, inclusive das exigências relacionadas à manutenção e à assistência técnica, quando for o caso;</w:t>
      </w:r>
    </w:p>
    <w:p w:rsidR="00795C40" w:rsidRDefault="00F272C5" w:rsidP="00CF5BC0">
      <w:pPr>
        <w:jc w:val="both"/>
      </w:pPr>
      <w:r>
        <w:t>Nota: Neste tópico devem ser descritos todos os elementos a se produzir/contratar/executar para que a contratação produza, de fato, os resultados pretendidos pela Administração e atinja, de forma satisfatória, o escopo previamente eleito, com apresentação, quando for o caso, das justificativas técnicas e econômicas do tipo de solução escolhida</w:t>
      </w:r>
    </w:p>
    <w:p w:rsidR="00795C40" w:rsidRPr="00795C40" w:rsidRDefault="00795C40" w:rsidP="00CF5BC0">
      <w:pPr>
        <w:jc w:val="both"/>
        <w:rPr>
          <w:b/>
        </w:rPr>
      </w:pPr>
      <w:r w:rsidRPr="00795C40">
        <w:rPr>
          <w:b/>
        </w:rPr>
        <w:lastRenderedPageBreak/>
        <w:t xml:space="preserve">V - </w:t>
      </w:r>
      <w:proofErr w:type="gramStart"/>
      <w:r w:rsidRPr="00795C40">
        <w:rPr>
          <w:b/>
        </w:rPr>
        <w:t>estimativa</w:t>
      </w:r>
      <w:proofErr w:type="gramEnd"/>
      <w:r w:rsidRPr="00795C40">
        <w:rPr>
          <w:b/>
        </w:rPr>
        <w:t xml:space="preserve"> das quantidades a serem contratadas, acompanhada das memórias de cálculo e dos documentos que lhe dão suporte, considerando a interdependência com outras contratações, de modo a possibilitar economia de escala,</w:t>
      </w:r>
      <w:r>
        <w:rPr>
          <w:b/>
        </w:rPr>
        <w:t xml:space="preserve"> </w:t>
      </w:r>
      <w:r w:rsidRPr="00795C40">
        <w:rPr>
          <w:b/>
          <w:color w:val="FF0000"/>
        </w:rPr>
        <w:t>(ITEM OBRIGATÓRIO)</w:t>
      </w:r>
    </w:p>
    <w:p w:rsidR="00795C40" w:rsidRDefault="00F272C5" w:rsidP="00CF5BC0">
      <w:pPr>
        <w:jc w:val="both"/>
      </w:pPr>
      <w:r>
        <w:t xml:space="preserve">Nota: </w:t>
      </w:r>
      <w:r w:rsidR="00795C40" w:rsidRPr="00795C40">
        <w:t>É a estimativa das quantidades a serem contratadas, acompanhada das memórias de</w:t>
      </w:r>
      <w:r w:rsidR="00795C40">
        <w:t xml:space="preserve"> cálculo e dos documentos que lhe dão suporte, considerando a interdependência com outras contratações, de modo a possibilitar economia de escala (inciso IV, do § 1°, do art. 18, da Lei 14.133/21). Indicar qual o método utilizado para se apurar a estimativa das quantidades pretendidas. A estimativa deve ser obtida a partir de dados concretos (ex.: série histórica de consumo, atentando-se a eventual fato futuro apto a impactar o quantitativo demandado). Incluir memórias de cálculo e documentos que dão suporte à estimativa, inclusive, se for o caso, quadro de informações das contratações anteriores. Considerar a interdependência com outras contratações, de modo a possibilitar avaliação quanto a uma possível economia de escala. Para os casos em que a previsibilidade não se mostra possível antes da contratação, deverá ser avaliada a utilização de mecanismos que sejam aptos a minorar o problema da mensuração, cabendo a indicação e justificativa de sua escolha. Ressalte-se que o salutar aumento do controle institucional e social sobre as contratações públicas aumenta a importância de o processo ser “autoexplicativo”, inclusive no que tange ao aspecto quantitativo, sob pena de trazer insegurança jurídica não só para a contratação buscada como também para os servidores que atuaram no feito. Por essa razão, é fundamental que as explicações sobre a necessidade e quantidade estejam facilmente acessíveis no processo, para o caso de advirem indagações, tendo em vista que a memória sobre as circunstâncias envolvidas nas decisões tomadas vai se perdendo ao longo do tempo, dificultando sobremaneira explicações posteriores.</w:t>
      </w:r>
    </w:p>
    <w:p w:rsidR="00795C40" w:rsidRPr="00795C40" w:rsidRDefault="00795C40" w:rsidP="00CF5BC0">
      <w:pPr>
        <w:jc w:val="both"/>
        <w:rPr>
          <w:b/>
        </w:rPr>
      </w:pPr>
      <w:r w:rsidRPr="00795C40">
        <w:rPr>
          <w:b/>
        </w:rPr>
        <w:t xml:space="preserve">VI - </w:t>
      </w:r>
      <w:proofErr w:type="gramStart"/>
      <w:r w:rsidRPr="00795C40">
        <w:rPr>
          <w:b/>
        </w:rPr>
        <w:t>estimativa</w:t>
      </w:r>
      <w:proofErr w:type="gramEnd"/>
      <w:r w:rsidRPr="00795C40">
        <w:rPr>
          <w:b/>
        </w:rPr>
        <w:t xml:space="preserve"> do valor da contratação, quando houver elementos já disponíveis;</w:t>
      </w:r>
      <w:r>
        <w:rPr>
          <w:b/>
        </w:rPr>
        <w:t xml:space="preserve"> </w:t>
      </w:r>
      <w:r w:rsidRPr="00795C40">
        <w:rPr>
          <w:b/>
          <w:color w:val="FF0000"/>
        </w:rPr>
        <w:t>(ITEM OBRIGATÓRIO)</w:t>
      </w:r>
    </w:p>
    <w:p w:rsidR="00795C40" w:rsidRDefault="00795C40" w:rsidP="00CF5BC0">
      <w:pPr>
        <w:jc w:val="both"/>
      </w:pPr>
      <w:r>
        <w:t>Nota: Esta estimativa não se confunde com a estimativa a ser realizada pelo NUPEMC,</w:t>
      </w:r>
      <w:r w:rsidR="00CF5BC0">
        <w:t xml:space="preserve"> conforme previsto no art. 23, da Lei Federal nº 14.133/21. O valor estimado deste item refere ao valor de cada uma das soluções apresentadas, contribuindo com a escolha de acordo com os aspectos econômicos</w:t>
      </w:r>
      <w:r w:rsidR="00A052D3">
        <w:t>,</w:t>
      </w:r>
      <w:r w:rsidR="00CF5BC0">
        <w:t xml:space="preserve"> </w:t>
      </w:r>
      <w:r>
        <w:t xml:space="preserve"> pois se refere ao valor encontrado no mercado da pesquisa realizada no item III. </w:t>
      </w:r>
    </w:p>
    <w:p w:rsidR="00795C40" w:rsidRPr="00795C40" w:rsidRDefault="00795C40" w:rsidP="00CF5BC0">
      <w:pPr>
        <w:jc w:val="both"/>
        <w:rPr>
          <w:b/>
        </w:rPr>
      </w:pPr>
      <w:r w:rsidRPr="00795C40">
        <w:rPr>
          <w:b/>
        </w:rPr>
        <w:t>VII - justificativas para o parcelamento ou não da solução;</w:t>
      </w:r>
      <w:r>
        <w:rPr>
          <w:b/>
        </w:rPr>
        <w:t xml:space="preserve"> </w:t>
      </w:r>
      <w:r w:rsidRPr="00795C40">
        <w:rPr>
          <w:b/>
          <w:color w:val="FF0000"/>
        </w:rPr>
        <w:t>(ITEM OBRIGATÓRIO)</w:t>
      </w:r>
    </w:p>
    <w:p w:rsidR="00F272C5" w:rsidRDefault="00F272C5" w:rsidP="00CF5BC0">
      <w:pPr>
        <w:jc w:val="both"/>
      </w:pPr>
      <w:r>
        <w:t xml:space="preserve">Nota: Haverá parcelamento da solução e, portanto, licitação por item, sempre que o objeto for divisível e tal decisão assegure: </w:t>
      </w:r>
    </w:p>
    <w:p w:rsidR="00F272C5" w:rsidRDefault="00F272C5" w:rsidP="00CF5BC0">
      <w:pPr>
        <w:jc w:val="both"/>
      </w:pPr>
      <w:r>
        <w:t>a) ser técnica e economicamente viável para atingimento dos resultados pretendidos;</w:t>
      </w:r>
    </w:p>
    <w:p w:rsidR="00F272C5" w:rsidRDefault="00F272C5" w:rsidP="00CF5BC0">
      <w:pPr>
        <w:jc w:val="both"/>
      </w:pPr>
      <w:r>
        <w:t xml:space="preserve"> b) não haver perda de economia de escala;</w:t>
      </w:r>
    </w:p>
    <w:p w:rsidR="00795C40" w:rsidRDefault="00F272C5" w:rsidP="00CF5BC0">
      <w:pPr>
        <w:jc w:val="both"/>
      </w:pPr>
      <w:r>
        <w:t>c) haver melhor aproveitamento do mercado e ampliação da competitividade.</w:t>
      </w:r>
    </w:p>
    <w:p w:rsidR="00795C40" w:rsidRPr="00795C40" w:rsidRDefault="00795C40" w:rsidP="00CF5BC0">
      <w:pPr>
        <w:jc w:val="both"/>
        <w:rPr>
          <w:b/>
        </w:rPr>
      </w:pPr>
      <w:r w:rsidRPr="00795C40">
        <w:rPr>
          <w:b/>
        </w:rPr>
        <w:t>VIII - contratações correlatas e/ou interdependentes;</w:t>
      </w:r>
    </w:p>
    <w:p w:rsidR="00795C40" w:rsidRDefault="00346AE9" w:rsidP="00CF5BC0">
      <w:pPr>
        <w:jc w:val="both"/>
      </w:pPr>
      <w:r>
        <w:t xml:space="preserve">Nota: Neste item deve ser informada contratações correlatas mencionadas no item V. </w:t>
      </w:r>
    </w:p>
    <w:p w:rsidR="00346AE9" w:rsidRDefault="00346AE9" w:rsidP="00CF5BC0">
      <w:pPr>
        <w:jc w:val="both"/>
      </w:pPr>
      <w:r>
        <w:t xml:space="preserve">Informar número do processo. </w:t>
      </w:r>
    </w:p>
    <w:p w:rsidR="00795C40" w:rsidRPr="00795C40" w:rsidRDefault="00795C40" w:rsidP="00CF5BC0">
      <w:pPr>
        <w:jc w:val="both"/>
        <w:rPr>
          <w:b/>
        </w:rPr>
      </w:pPr>
      <w:r w:rsidRPr="00795C40">
        <w:rPr>
          <w:b/>
        </w:rPr>
        <w:t xml:space="preserve">IX - </w:t>
      </w:r>
      <w:proofErr w:type="gramStart"/>
      <w:r w:rsidRPr="00795C40">
        <w:rPr>
          <w:b/>
        </w:rPr>
        <w:t>demonstrativo</w:t>
      </w:r>
      <w:proofErr w:type="gramEnd"/>
      <w:r w:rsidRPr="00795C40">
        <w:rPr>
          <w:b/>
        </w:rPr>
        <w:t xml:space="preserve"> da previsão da contratação nos instrumentos de planejamento da DPRJ;</w:t>
      </w:r>
    </w:p>
    <w:p w:rsidR="00795C40" w:rsidRPr="0099333E" w:rsidRDefault="0099333E" w:rsidP="00CF5BC0">
      <w:pPr>
        <w:jc w:val="both"/>
      </w:pPr>
      <w:r w:rsidRPr="0099333E">
        <w:t>Nota:</w:t>
      </w:r>
      <w:r>
        <w:t xml:space="preserve"> Demonstração da previsão da contratação no plano de contratações anual, sempre que elaborado, de modo a indicar o seu alinhamento com o planejamento da Administração (inciso </w:t>
      </w:r>
      <w:r>
        <w:lastRenderedPageBreak/>
        <w:t>II, do § 1°, do art. 18, da Lei 14.133/21). Recomenda-se que, caso não tenha previsão no PCA, seja efetuada a justificativa para sua inclusão, de acordo com o regulamento do Ente.</w:t>
      </w:r>
    </w:p>
    <w:p w:rsidR="00795C40" w:rsidRPr="00795C40" w:rsidRDefault="00795C40" w:rsidP="00CF5BC0">
      <w:pPr>
        <w:jc w:val="both"/>
        <w:rPr>
          <w:b/>
        </w:rPr>
      </w:pPr>
      <w:r w:rsidRPr="00795C40">
        <w:rPr>
          <w:b/>
        </w:rPr>
        <w:t xml:space="preserve">X - </w:t>
      </w:r>
      <w:proofErr w:type="gramStart"/>
      <w:r w:rsidRPr="00795C40">
        <w:rPr>
          <w:b/>
        </w:rPr>
        <w:t>demonstrativo</w:t>
      </w:r>
      <w:proofErr w:type="gramEnd"/>
      <w:r w:rsidRPr="00795C40">
        <w:rPr>
          <w:b/>
        </w:rPr>
        <w:t xml:space="preserve"> dos resultados pretendidos, em termos de economicidade e de melhor aproveitamento dos recursos humanos, materiais e financeiros disponíveis,</w:t>
      </w:r>
    </w:p>
    <w:p w:rsidR="00795C40" w:rsidRPr="0099333E" w:rsidRDefault="0099333E" w:rsidP="00CF5BC0">
      <w:pPr>
        <w:jc w:val="both"/>
      </w:pPr>
      <w:r w:rsidRPr="0099333E">
        <w:t xml:space="preserve">Nota: </w:t>
      </w:r>
      <w:r>
        <w:t>Indicar os benefícios diretos e indiretos que o órgão almeja com a contratação, em termos de economicidade, eficácia, eficiência, melhor aproveitamento de recursos humanos, materiais e financeiros disponíveis, inclusive com respeito a impactos ambientais positivos e melhoria da qualidade de produtos ou serviços oferecidos à sociedade.</w:t>
      </w:r>
    </w:p>
    <w:p w:rsidR="00795C40" w:rsidRPr="00795C40" w:rsidRDefault="00795C40" w:rsidP="00CF5BC0">
      <w:pPr>
        <w:jc w:val="both"/>
        <w:rPr>
          <w:b/>
        </w:rPr>
      </w:pPr>
      <w:r w:rsidRPr="00795C40">
        <w:rPr>
          <w:b/>
        </w:rPr>
        <w:t>XI - providências a serem adotadas pela Administração previamente à celebração do contrato, tais como adaptações no ambiente do órgão ou da entidade, necessidade de obtenção de licenças, outorgas ou autorizações, capacitação de servidores ou de empregados para fiscalização e gestão contratual;</w:t>
      </w:r>
    </w:p>
    <w:p w:rsidR="00795C40" w:rsidRPr="00795C40" w:rsidRDefault="0099333E" w:rsidP="00CF5BC0">
      <w:pPr>
        <w:jc w:val="both"/>
        <w:rPr>
          <w:b/>
        </w:rPr>
      </w:pPr>
      <w:r w:rsidRPr="0099333E">
        <w:t>Nota:</w:t>
      </w:r>
      <w:r>
        <w:rPr>
          <w:b/>
        </w:rPr>
        <w:t xml:space="preserve"> </w:t>
      </w:r>
      <w:r>
        <w:t>Caso seja necessária a adequação do ambiente da organização para que a contratação surta seus efeitos, cumpre elaborar cronograma com todas as atividades necessárias para tal e com indicação dos responsáveis por esses ajustes.</w:t>
      </w:r>
    </w:p>
    <w:p w:rsidR="00795C40" w:rsidRPr="00795C40" w:rsidRDefault="00795C40" w:rsidP="00CF5BC0">
      <w:pPr>
        <w:jc w:val="both"/>
        <w:rPr>
          <w:b/>
        </w:rPr>
      </w:pPr>
      <w:r w:rsidRPr="00795C40">
        <w:rPr>
          <w:b/>
        </w:rPr>
        <w:t>XII - descrição de possíveis impactos ambientais e respectivas medidas mitigadoras, incluídos requisitos de baixo consumo de energia e de outros recursos, bem como logística reversa para desfazimento e reciclagem de bens e refugos, quando aplicável; e</w:t>
      </w:r>
    </w:p>
    <w:p w:rsidR="00795C40" w:rsidRPr="00B77CB2" w:rsidRDefault="00B77CB2" w:rsidP="00CF5BC0">
      <w:pPr>
        <w:jc w:val="both"/>
      </w:pPr>
      <w:r w:rsidRPr="00B77CB2">
        <w:t xml:space="preserve">Nota: </w:t>
      </w:r>
      <w:r>
        <w:t>É a descrição de possíveis impactos ambientais e respectivas medidas mitigadoras, incluídos requisitos de baixo consumo de energia e de outros recursos, bem como logística reversa para desfazimento e reciclagem de bens e refugos, quando aplicável (art. 18, § 1°, XII, da Lei 14.133/2021). Os impactos podem ser tanto positivos quanto negativos, devendo também se atantes para as normativas ambientais da atividade, bem como a destinação dos resíduos porventura gerados.</w:t>
      </w:r>
    </w:p>
    <w:p w:rsidR="00795C40" w:rsidRDefault="00795C40" w:rsidP="00CF5BC0">
      <w:pPr>
        <w:jc w:val="both"/>
      </w:pPr>
      <w:r w:rsidRPr="00795C40">
        <w:rPr>
          <w:b/>
        </w:rPr>
        <w:t>XIII - posicionamento conclusivo sobre a adequação da contratação para o atendimento da necessidade a que se destina.</w:t>
      </w:r>
      <w:r>
        <w:t xml:space="preserve"> </w:t>
      </w:r>
      <w:r w:rsidRPr="00795C40">
        <w:rPr>
          <w:b/>
          <w:color w:val="FF0000"/>
        </w:rPr>
        <w:t>(ITEM OBRIGATÓRIO)</w:t>
      </w:r>
    </w:p>
    <w:p w:rsidR="00795C40" w:rsidRDefault="00B77CB2" w:rsidP="00B96B39">
      <w:pPr>
        <w:jc w:val="both"/>
      </w:pPr>
      <w:bookmarkStart w:id="0" w:name="_GoBack"/>
      <w:r>
        <w:t>Nota: Poderão ser apresentados os argumentos favoráveis para a solução escolhida. A equipe de planejamento deve explicitamente declarar que a contratação é viável e razoável (ou não), justificando com base nos elementos apresentados no estudo técnico preliminar.</w:t>
      </w:r>
    </w:p>
    <w:p w:rsidR="00795C40" w:rsidRDefault="00795C40" w:rsidP="00B96B39">
      <w:pPr>
        <w:jc w:val="both"/>
      </w:pPr>
      <w:r>
        <w:t xml:space="preserve"> </w:t>
      </w:r>
    </w:p>
    <w:p w:rsidR="00795C40" w:rsidRDefault="00795C40" w:rsidP="00B96B39">
      <w:pPr>
        <w:jc w:val="both"/>
      </w:pPr>
    </w:p>
    <w:p w:rsidR="00795C40" w:rsidRDefault="00795C40" w:rsidP="00B96B39">
      <w:pPr>
        <w:jc w:val="both"/>
      </w:pPr>
      <w:r>
        <w:t xml:space="preserve">§ 1° O ETP deverá conter ao menos os elementos previstos nos incisos I, V, </w:t>
      </w:r>
      <w:proofErr w:type="spellStart"/>
      <w:r>
        <w:t>Vl</w:t>
      </w:r>
      <w:proofErr w:type="spellEnd"/>
      <w:r>
        <w:t>, VII e XIII do caput deste artigo e, quando não contemplar os demais elementos, apresentar as devidas justificativas.</w:t>
      </w:r>
    </w:p>
    <w:p w:rsidR="00795C40" w:rsidRDefault="00795C40" w:rsidP="00B96B39">
      <w:pPr>
        <w:jc w:val="both"/>
      </w:pPr>
    </w:p>
    <w:p w:rsidR="00CA4F9B" w:rsidRDefault="00795C40" w:rsidP="00B96B39">
      <w:pPr>
        <w:jc w:val="both"/>
      </w:pPr>
      <w:r>
        <w:t>§2° Caso, após o levantamento do mercado de que trata o inciso III, a quantidade de fornecedores for considerada restrita, deve-se verificar se os requisitos que limitam a participação são realmente indispensáveis, flexibilizando-os sempre que possível.</w:t>
      </w:r>
      <w:bookmarkEnd w:id="0"/>
    </w:p>
    <w:sectPr w:rsidR="00CA4F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17BD"/>
    <w:multiLevelType w:val="hybridMultilevel"/>
    <w:tmpl w:val="D7B02EF6"/>
    <w:lvl w:ilvl="0" w:tplc="4294764C">
      <w:start w:val="1"/>
      <w:numFmt w:val="lowerRoman"/>
      <w:lvlText w:val="%1."/>
      <w:lvlJc w:val="left"/>
      <w:pPr>
        <w:ind w:left="768" w:hanging="720"/>
      </w:pPr>
      <w:rPr>
        <w:rFonts w:hint="default"/>
      </w:rPr>
    </w:lvl>
    <w:lvl w:ilvl="1" w:tplc="04160019" w:tentative="1">
      <w:start w:val="1"/>
      <w:numFmt w:val="lowerLetter"/>
      <w:lvlText w:val="%2."/>
      <w:lvlJc w:val="left"/>
      <w:pPr>
        <w:ind w:left="1128" w:hanging="360"/>
      </w:pPr>
    </w:lvl>
    <w:lvl w:ilvl="2" w:tplc="0416001B" w:tentative="1">
      <w:start w:val="1"/>
      <w:numFmt w:val="lowerRoman"/>
      <w:lvlText w:val="%3."/>
      <w:lvlJc w:val="right"/>
      <w:pPr>
        <w:ind w:left="1848" w:hanging="180"/>
      </w:pPr>
    </w:lvl>
    <w:lvl w:ilvl="3" w:tplc="0416000F" w:tentative="1">
      <w:start w:val="1"/>
      <w:numFmt w:val="decimal"/>
      <w:lvlText w:val="%4."/>
      <w:lvlJc w:val="left"/>
      <w:pPr>
        <w:ind w:left="2568" w:hanging="360"/>
      </w:pPr>
    </w:lvl>
    <w:lvl w:ilvl="4" w:tplc="04160019" w:tentative="1">
      <w:start w:val="1"/>
      <w:numFmt w:val="lowerLetter"/>
      <w:lvlText w:val="%5."/>
      <w:lvlJc w:val="left"/>
      <w:pPr>
        <w:ind w:left="3288" w:hanging="360"/>
      </w:pPr>
    </w:lvl>
    <w:lvl w:ilvl="5" w:tplc="0416001B" w:tentative="1">
      <w:start w:val="1"/>
      <w:numFmt w:val="lowerRoman"/>
      <w:lvlText w:val="%6."/>
      <w:lvlJc w:val="right"/>
      <w:pPr>
        <w:ind w:left="4008" w:hanging="180"/>
      </w:pPr>
    </w:lvl>
    <w:lvl w:ilvl="6" w:tplc="0416000F" w:tentative="1">
      <w:start w:val="1"/>
      <w:numFmt w:val="decimal"/>
      <w:lvlText w:val="%7."/>
      <w:lvlJc w:val="left"/>
      <w:pPr>
        <w:ind w:left="4728" w:hanging="360"/>
      </w:pPr>
    </w:lvl>
    <w:lvl w:ilvl="7" w:tplc="04160019" w:tentative="1">
      <w:start w:val="1"/>
      <w:numFmt w:val="lowerLetter"/>
      <w:lvlText w:val="%8."/>
      <w:lvlJc w:val="left"/>
      <w:pPr>
        <w:ind w:left="5448" w:hanging="360"/>
      </w:pPr>
    </w:lvl>
    <w:lvl w:ilvl="8" w:tplc="0416001B" w:tentative="1">
      <w:start w:val="1"/>
      <w:numFmt w:val="lowerRoman"/>
      <w:lvlText w:val="%9."/>
      <w:lvlJc w:val="right"/>
      <w:pPr>
        <w:ind w:left="6168" w:hanging="180"/>
      </w:pPr>
    </w:lvl>
  </w:abstractNum>
  <w:abstractNum w:abstractNumId="1" w15:restartNumberingAfterBreak="0">
    <w:nsid w:val="6DA21CBA"/>
    <w:multiLevelType w:val="hybridMultilevel"/>
    <w:tmpl w:val="EC7ABAD6"/>
    <w:lvl w:ilvl="0" w:tplc="BBEE10C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7A"/>
    <w:rsid w:val="00301349"/>
    <w:rsid w:val="00346AE9"/>
    <w:rsid w:val="003F7D7A"/>
    <w:rsid w:val="004D254B"/>
    <w:rsid w:val="00795C40"/>
    <w:rsid w:val="0099333E"/>
    <w:rsid w:val="00A052D3"/>
    <w:rsid w:val="00B77CB2"/>
    <w:rsid w:val="00B96B39"/>
    <w:rsid w:val="00CA4F9B"/>
    <w:rsid w:val="00CF5BC0"/>
    <w:rsid w:val="00F27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03DF1-0F83-460A-8927-B36D6C54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7D7A"/>
    <w:pPr>
      <w:ind w:left="720"/>
      <w:contextualSpacing/>
    </w:pPr>
  </w:style>
  <w:style w:type="character" w:styleId="Hyperlink">
    <w:name w:val="Hyperlink"/>
    <w:basedOn w:val="Fontepargpadro"/>
    <w:uiPriority w:val="99"/>
    <w:unhideWhenUsed/>
    <w:rsid w:val="00F272C5"/>
    <w:rPr>
      <w:color w:val="0563C1" w:themeColor="hyperlink"/>
      <w:u w:val="single"/>
    </w:rPr>
  </w:style>
  <w:style w:type="character" w:styleId="MenoPendente">
    <w:name w:val="Unresolved Mention"/>
    <w:basedOn w:val="Fontepargpadro"/>
    <w:uiPriority w:val="99"/>
    <w:semiHidden/>
    <w:unhideWhenUsed/>
    <w:rsid w:val="00F27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3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1893</Words>
  <Characters>10227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Ribeiro Braganca</dc:creator>
  <cp:keywords/>
  <dc:description/>
  <cp:lastModifiedBy>Adriano Ribeiro Braganca</cp:lastModifiedBy>
  <cp:revision>6</cp:revision>
  <dcterms:created xsi:type="dcterms:W3CDTF">2024-05-17T16:55:00Z</dcterms:created>
  <dcterms:modified xsi:type="dcterms:W3CDTF">2024-06-17T13:26:00Z</dcterms:modified>
</cp:coreProperties>
</file>